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BD7" w:rsidRDefault="003E5BD7"/>
    <w:p w:rsidR="009C41E6" w:rsidRPr="009C41E6" w:rsidRDefault="009C41E6">
      <w:pPr>
        <w:rPr>
          <w:sz w:val="40"/>
          <w:szCs w:val="40"/>
        </w:rPr>
      </w:pPr>
      <w:r>
        <w:rPr>
          <w:sz w:val="40"/>
          <w:szCs w:val="40"/>
        </w:rPr>
        <w:t xml:space="preserve">Learning outcomes and assessment tools for nutrition module </w:t>
      </w:r>
    </w:p>
    <w:p w:rsidR="009C41E6" w:rsidRDefault="009C41E6"/>
    <w:p w:rsidR="006E7D69" w:rsidRDefault="006E7D69"/>
    <w:tbl>
      <w:tblPr>
        <w:tblStyle w:val="TableGrid"/>
        <w:tblW w:w="8744" w:type="dxa"/>
        <w:tblLook w:val="04A0" w:firstRow="1" w:lastRow="0" w:firstColumn="1" w:lastColumn="0" w:noHBand="0" w:noVBand="1"/>
      </w:tblPr>
      <w:tblGrid>
        <w:gridCol w:w="4372"/>
        <w:gridCol w:w="4372"/>
      </w:tblGrid>
      <w:tr w:rsidR="006E7D69" w:rsidTr="006E7D69">
        <w:trPr>
          <w:trHeight w:val="846"/>
        </w:trPr>
        <w:tc>
          <w:tcPr>
            <w:tcW w:w="4372" w:type="dxa"/>
          </w:tcPr>
          <w:p w:rsidR="006E7D69" w:rsidRPr="006E7D69" w:rsidRDefault="006E7D69">
            <w:pPr>
              <w:rPr>
                <w:sz w:val="36"/>
                <w:szCs w:val="36"/>
              </w:rPr>
            </w:pPr>
            <w:r w:rsidRPr="006E7D69">
              <w:rPr>
                <w:sz w:val="36"/>
                <w:szCs w:val="36"/>
              </w:rPr>
              <w:t xml:space="preserve">Learning outcome </w:t>
            </w:r>
          </w:p>
        </w:tc>
        <w:tc>
          <w:tcPr>
            <w:tcW w:w="4372" w:type="dxa"/>
          </w:tcPr>
          <w:p w:rsidR="006E7D69" w:rsidRPr="006E7D69" w:rsidRDefault="006E7D69">
            <w:pPr>
              <w:rPr>
                <w:sz w:val="36"/>
                <w:szCs w:val="36"/>
              </w:rPr>
            </w:pPr>
            <w:r w:rsidRPr="006E7D69">
              <w:rPr>
                <w:sz w:val="36"/>
                <w:szCs w:val="36"/>
              </w:rPr>
              <w:t xml:space="preserve">Assessment tools </w:t>
            </w:r>
          </w:p>
        </w:tc>
      </w:tr>
      <w:tr w:rsidR="006E7D69" w:rsidTr="006E7D69">
        <w:trPr>
          <w:trHeight w:val="889"/>
        </w:trPr>
        <w:tc>
          <w:tcPr>
            <w:tcW w:w="4372" w:type="dxa"/>
          </w:tcPr>
          <w:p w:rsidR="006E7D69" w:rsidRPr="006E7D69" w:rsidRDefault="006E7D69" w:rsidP="006E7D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Exploit knowledge from physical and biological science as a basis In order to understand the role of food and nutrition in health and diseases. </w:t>
            </w:r>
          </w:p>
        </w:tc>
        <w:tc>
          <w:tcPr>
            <w:tcW w:w="4372" w:type="dxa"/>
          </w:tcPr>
          <w:p w:rsidR="006E7D69" w:rsidRDefault="006E7D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Assignment (writing a report)</w:t>
            </w:r>
          </w:p>
          <w:p w:rsidR="006E7D69" w:rsidRDefault="006E7D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Presentation </w:t>
            </w:r>
          </w:p>
          <w:p w:rsidR="006E7D69" w:rsidRPr="006E7D69" w:rsidRDefault="006E7D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</w:t>
            </w:r>
          </w:p>
        </w:tc>
      </w:tr>
      <w:tr w:rsidR="006E7D69" w:rsidTr="006E7D69">
        <w:trPr>
          <w:trHeight w:val="889"/>
        </w:trPr>
        <w:tc>
          <w:tcPr>
            <w:tcW w:w="4372" w:type="dxa"/>
          </w:tcPr>
          <w:p w:rsidR="006E7D69" w:rsidRPr="006E7D69" w:rsidRDefault="006E7D6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Provide</w:t>
            </w:r>
            <w:r w:rsidR="00A720DB">
              <w:rPr>
                <w:sz w:val="36"/>
                <w:szCs w:val="36"/>
              </w:rPr>
              <w:t xml:space="preserve"> nutrition counseling for </w:t>
            </w:r>
            <w:r>
              <w:rPr>
                <w:sz w:val="36"/>
                <w:szCs w:val="36"/>
              </w:rPr>
              <w:t xml:space="preserve">individuals and groups of people </w:t>
            </w:r>
          </w:p>
        </w:tc>
        <w:tc>
          <w:tcPr>
            <w:tcW w:w="4372" w:type="dxa"/>
          </w:tcPr>
          <w:p w:rsidR="006E7D69" w:rsidRPr="006E7D69" w:rsidRDefault="00001A1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360 degree assessment (case-study)</w:t>
            </w:r>
          </w:p>
        </w:tc>
      </w:tr>
      <w:tr w:rsidR="006E7D69" w:rsidTr="006E7D69">
        <w:trPr>
          <w:trHeight w:val="846"/>
        </w:trPr>
        <w:tc>
          <w:tcPr>
            <w:tcW w:w="4372" w:type="dxa"/>
          </w:tcPr>
          <w:p w:rsidR="00FB13F5" w:rsidRPr="00FB13F5" w:rsidRDefault="00FB13F5" w:rsidP="00FB13F5">
            <w:pPr>
              <w:spacing w:before="100" w:beforeAutospacing="1" w:after="100" w:afterAutospacing="1"/>
              <w:rPr>
                <w:rFonts w:ascii="Times" w:eastAsia="Times New Roman" w:hAnsi="Times" w:cs="Times New Roman"/>
                <w:color w:val="242322"/>
                <w:sz w:val="36"/>
                <w:szCs w:val="36"/>
              </w:rPr>
            </w:pPr>
            <w:r w:rsidRPr="00FB13F5">
              <w:rPr>
                <w:rFonts w:ascii="Times" w:eastAsia="Times New Roman" w:hAnsi="Times" w:cs="Times New Roman"/>
                <w:color w:val="242322"/>
                <w:sz w:val="36"/>
                <w:szCs w:val="36"/>
              </w:rPr>
              <w:t>Apply technical skills, knowledge of health behavior, clinical judgment, and decision-making skills when assessing and evaluating the nutritional status of individuals and communities and their response to nutrition intervention.</w:t>
            </w:r>
          </w:p>
          <w:p w:rsidR="006E7D69" w:rsidRPr="006E7D69" w:rsidRDefault="006E7D69">
            <w:pPr>
              <w:rPr>
                <w:sz w:val="36"/>
                <w:szCs w:val="36"/>
              </w:rPr>
            </w:pPr>
          </w:p>
        </w:tc>
        <w:tc>
          <w:tcPr>
            <w:tcW w:w="4372" w:type="dxa"/>
          </w:tcPr>
          <w:p w:rsidR="006E7D69" w:rsidRDefault="00FB13F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Peer</w:t>
            </w:r>
            <w:r w:rsidR="00001A13">
              <w:rPr>
                <w:sz w:val="36"/>
                <w:szCs w:val="36"/>
              </w:rPr>
              <w:t xml:space="preserve">-feedback </w:t>
            </w:r>
          </w:p>
          <w:p w:rsidR="00FB13F5" w:rsidRPr="00FB13F5" w:rsidRDefault="00FB13F5">
            <w:pPr>
              <w:rPr>
                <w:sz w:val="36"/>
                <w:szCs w:val="36"/>
              </w:rPr>
            </w:pPr>
          </w:p>
        </w:tc>
      </w:tr>
      <w:tr w:rsidR="006E7D69" w:rsidTr="006E7D69">
        <w:trPr>
          <w:trHeight w:val="846"/>
        </w:trPr>
        <w:tc>
          <w:tcPr>
            <w:tcW w:w="4372" w:type="dxa"/>
          </w:tcPr>
          <w:p w:rsidR="006E7D69" w:rsidRPr="00FB13F5" w:rsidRDefault="00FB13F5">
            <w:pPr>
              <w:rPr>
                <w:sz w:val="36"/>
                <w:szCs w:val="36"/>
              </w:rPr>
            </w:pPr>
            <w:r w:rsidRPr="00FB13F5">
              <w:rPr>
                <w:rFonts w:ascii="Times" w:eastAsia="Times New Roman" w:hAnsi="Times" w:cs="Times New Roman"/>
                <w:color w:val="242322"/>
                <w:sz w:val="36"/>
                <w:szCs w:val="36"/>
              </w:rPr>
              <w:t xml:space="preserve">Provide culturally competent nutrition services for individuals and </w:t>
            </w:r>
            <w:r w:rsidRPr="00FB13F5">
              <w:rPr>
                <w:rFonts w:ascii="Times" w:eastAsia="Times New Roman" w:hAnsi="Times" w:cs="Times New Roman"/>
                <w:color w:val="242322"/>
                <w:sz w:val="36"/>
                <w:szCs w:val="36"/>
              </w:rPr>
              <w:lastRenderedPageBreak/>
              <w:t>communities.</w:t>
            </w:r>
          </w:p>
        </w:tc>
        <w:tc>
          <w:tcPr>
            <w:tcW w:w="4372" w:type="dxa"/>
          </w:tcPr>
          <w:p w:rsidR="006E7D69" w:rsidRDefault="00992B63">
            <w:r>
              <w:rPr>
                <w:sz w:val="36"/>
                <w:szCs w:val="36"/>
              </w:rPr>
              <w:lastRenderedPageBreak/>
              <w:t>Preparing a leaflet about a given topics (each group work on different topics)</w:t>
            </w:r>
          </w:p>
        </w:tc>
      </w:tr>
      <w:tr w:rsidR="006E7D69" w:rsidTr="006E7D69">
        <w:trPr>
          <w:trHeight w:val="846"/>
        </w:trPr>
        <w:tc>
          <w:tcPr>
            <w:tcW w:w="4372" w:type="dxa"/>
          </w:tcPr>
          <w:p w:rsidR="00FB13F5" w:rsidRPr="00FB13F5" w:rsidRDefault="00FB13F5" w:rsidP="00FB13F5">
            <w:pPr>
              <w:spacing w:before="100" w:beforeAutospacing="1" w:after="100" w:afterAutospacing="1"/>
              <w:rPr>
                <w:rFonts w:ascii="Times" w:eastAsia="Times New Roman" w:hAnsi="Times" w:cs="Times New Roman"/>
                <w:color w:val="242322"/>
                <w:sz w:val="36"/>
                <w:szCs w:val="36"/>
              </w:rPr>
            </w:pPr>
            <w:r w:rsidRPr="00FB13F5">
              <w:rPr>
                <w:rFonts w:ascii="Times" w:eastAsia="Times New Roman" w:hAnsi="Times" w:cs="Times New Roman"/>
                <w:color w:val="242322"/>
                <w:sz w:val="36"/>
                <w:szCs w:val="36"/>
              </w:rPr>
              <w:lastRenderedPageBreak/>
              <w:t>Evaluate nutrition information based on scientific reasoning for clinical, community, and food service application.</w:t>
            </w:r>
          </w:p>
          <w:p w:rsidR="006E7D69" w:rsidRDefault="006E7D69"/>
        </w:tc>
        <w:tc>
          <w:tcPr>
            <w:tcW w:w="4372" w:type="dxa"/>
          </w:tcPr>
          <w:p w:rsidR="006E7D69" w:rsidRDefault="00992B63">
            <w:pPr>
              <w:rPr>
                <w:sz w:val="36"/>
                <w:szCs w:val="36"/>
              </w:rPr>
            </w:pPr>
            <w:r w:rsidRPr="00992B63">
              <w:rPr>
                <w:sz w:val="36"/>
                <w:szCs w:val="36"/>
              </w:rPr>
              <w:t>W</w:t>
            </w:r>
            <w:r>
              <w:rPr>
                <w:sz w:val="36"/>
                <w:szCs w:val="36"/>
              </w:rPr>
              <w:t>ritten</w:t>
            </w:r>
            <w:r w:rsidRPr="00992B63">
              <w:rPr>
                <w:sz w:val="36"/>
                <w:szCs w:val="36"/>
              </w:rPr>
              <w:t xml:space="preserve"> exams </w:t>
            </w:r>
          </w:p>
          <w:p w:rsidR="00992B63" w:rsidRPr="00992B63" w:rsidRDefault="00001A1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Quiz </w:t>
            </w:r>
          </w:p>
        </w:tc>
      </w:tr>
    </w:tbl>
    <w:p w:rsidR="006E7D69" w:rsidRDefault="006E7D69"/>
    <w:p w:rsidR="009C41E6" w:rsidRDefault="009C41E6"/>
    <w:p w:rsidR="009C41E6" w:rsidRDefault="009C41E6">
      <w:pPr>
        <w:rPr>
          <w:sz w:val="48"/>
          <w:szCs w:val="48"/>
        </w:rPr>
      </w:pPr>
      <w:r w:rsidRPr="009C41E6">
        <w:rPr>
          <w:sz w:val="48"/>
          <w:szCs w:val="48"/>
        </w:rPr>
        <w:t xml:space="preserve">Group </w:t>
      </w:r>
      <w:r>
        <w:rPr>
          <w:sz w:val="48"/>
          <w:szCs w:val="48"/>
        </w:rPr>
        <w:t>2</w:t>
      </w:r>
    </w:p>
    <w:p w:rsidR="009C41E6" w:rsidRDefault="009C41E6">
      <w:pPr>
        <w:rPr>
          <w:sz w:val="48"/>
          <w:szCs w:val="48"/>
        </w:rPr>
      </w:pPr>
    </w:p>
    <w:p w:rsidR="009C41E6" w:rsidRDefault="009C41E6">
      <w:pPr>
        <w:rPr>
          <w:sz w:val="48"/>
          <w:szCs w:val="48"/>
        </w:rPr>
      </w:pPr>
      <w:r>
        <w:rPr>
          <w:sz w:val="48"/>
          <w:szCs w:val="48"/>
        </w:rPr>
        <w:t xml:space="preserve">Noor </w:t>
      </w:r>
    </w:p>
    <w:p w:rsidR="009C41E6" w:rsidRDefault="009C41E6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Bushra</w:t>
      </w:r>
      <w:proofErr w:type="spellEnd"/>
      <w:r>
        <w:rPr>
          <w:sz w:val="48"/>
          <w:szCs w:val="48"/>
        </w:rPr>
        <w:t xml:space="preserve"> </w:t>
      </w:r>
    </w:p>
    <w:p w:rsidR="009C41E6" w:rsidRDefault="009C41E6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Nawen</w:t>
      </w:r>
      <w:proofErr w:type="spellEnd"/>
      <w:r>
        <w:rPr>
          <w:sz w:val="48"/>
          <w:szCs w:val="48"/>
        </w:rPr>
        <w:t xml:space="preserve"> </w:t>
      </w:r>
    </w:p>
    <w:p w:rsidR="009C41E6" w:rsidRDefault="009C41E6">
      <w:pPr>
        <w:rPr>
          <w:sz w:val="48"/>
          <w:szCs w:val="48"/>
        </w:rPr>
      </w:pPr>
      <w:r>
        <w:rPr>
          <w:sz w:val="48"/>
          <w:szCs w:val="48"/>
        </w:rPr>
        <w:t>Huda</w:t>
      </w:r>
    </w:p>
    <w:p w:rsidR="009C41E6" w:rsidRDefault="009C41E6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Aya</w:t>
      </w:r>
      <w:proofErr w:type="spellEnd"/>
      <w:r>
        <w:rPr>
          <w:sz w:val="48"/>
          <w:szCs w:val="48"/>
        </w:rPr>
        <w:t xml:space="preserve"> </w:t>
      </w:r>
    </w:p>
    <w:p w:rsidR="009C41E6" w:rsidRDefault="009C41E6">
      <w:pPr>
        <w:rPr>
          <w:sz w:val="48"/>
          <w:szCs w:val="48"/>
        </w:rPr>
      </w:pPr>
      <w:r>
        <w:rPr>
          <w:sz w:val="48"/>
          <w:szCs w:val="48"/>
        </w:rPr>
        <w:t xml:space="preserve">Sonia </w:t>
      </w:r>
    </w:p>
    <w:p w:rsidR="009C41E6" w:rsidRPr="009C41E6" w:rsidRDefault="009C41E6">
      <w:pPr>
        <w:rPr>
          <w:sz w:val="48"/>
          <w:szCs w:val="48"/>
        </w:rPr>
      </w:pPr>
      <w:proofErr w:type="spellStart"/>
      <w:r>
        <w:rPr>
          <w:sz w:val="48"/>
          <w:szCs w:val="48"/>
        </w:rPr>
        <w:t>Awin</w:t>
      </w:r>
      <w:proofErr w:type="spellEnd"/>
      <w:r>
        <w:rPr>
          <w:sz w:val="48"/>
          <w:szCs w:val="48"/>
        </w:rPr>
        <w:t xml:space="preserve"> </w:t>
      </w:r>
      <w:bookmarkStart w:id="0" w:name="_GoBack"/>
      <w:bookmarkEnd w:id="0"/>
    </w:p>
    <w:sectPr w:rsidR="009C41E6" w:rsidRPr="009C41E6" w:rsidSect="00867C0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B51BC"/>
    <w:multiLevelType w:val="multilevel"/>
    <w:tmpl w:val="DE7AA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3F24C6"/>
    <w:multiLevelType w:val="multilevel"/>
    <w:tmpl w:val="DE7AA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2E0E3A"/>
    <w:multiLevelType w:val="multilevel"/>
    <w:tmpl w:val="DE7AA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EA3C5B"/>
    <w:multiLevelType w:val="multilevel"/>
    <w:tmpl w:val="DE7AA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D69"/>
    <w:rsid w:val="00001A13"/>
    <w:rsid w:val="003E5BD7"/>
    <w:rsid w:val="006E7D69"/>
    <w:rsid w:val="00867C01"/>
    <w:rsid w:val="00992B63"/>
    <w:rsid w:val="009C41E6"/>
    <w:rsid w:val="00A720DB"/>
    <w:rsid w:val="00AF04C9"/>
    <w:rsid w:val="00FB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0D6F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5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149</Words>
  <Characters>850</Characters>
  <Application>Microsoft Macintosh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dr.hassan</dc:creator>
  <cp:keywords/>
  <dc:description/>
  <cp:lastModifiedBy>dr.hassan</cp:lastModifiedBy>
  <cp:revision>1</cp:revision>
  <dcterms:created xsi:type="dcterms:W3CDTF">2019-06-23T07:26:00Z</dcterms:created>
  <dcterms:modified xsi:type="dcterms:W3CDTF">2019-06-23T09:18:00Z</dcterms:modified>
</cp:coreProperties>
</file>